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5B4C7" w14:textId="77777777" w:rsidR="000D3364" w:rsidRDefault="000D3364"/>
    <w:p w14:paraId="6F99730E" w14:textId="77777777" w:rsidR="00402311" w:rsidRDefault="00402311"/>
    <w:p w14:paraId="60CF4988" w14:textId="5B034AFE" w:rsidR="00402311" w:rsidRPr="00510A06" w:rsidRDefault="00402311">
      <w:pPr>
        <w:rPr>
          <w:b/>
          <w:bCs/>
          <w:i/>
          <w:iCs/>
          <w:sz w:val="28"/>
          <w:szCs w:val="28"/>
        </w:rPr>
      </w:pPr>
      <w:r w:rsidRPr="00510A06">
        <w:rPr>
          <w:b/>
          <w:bCs/>
          <w:i/>
          <w:iCs/>
          <w:sz w:val="28"/>
          <w:szCs w:val="28"/>
        </w:rPr>
        <w:t>What is TurboPass’ Identity Verification Services Product:</w:t>
      </w:r>
    </w:p>
    <w:p w14:paraId="3AE50969" w14:textId="608A220C" w:rsidR="00EE18EB" w:rsidRDefault="00EE18EB" w:rsidP="00EE18EB">
      <w:r w:rsidRPr="00EE18EB">
        <w:rPr>
          <w:i/>
          <w:iCs/>
        </w:rPr>
        <w:t xml:space="preserve">TurboPass </w:t>
      </w:r>
      <w:r w:rsidR="00B62237">
        <w:t xml:space="preserve">Identity </w:t>
      </w:r>
      <w:r w:rsidR="00FB24F7">
        <w:t>Verification Services</w:t>
      </w:r>
      <w:r w:rsidR="00B62237">
        <w:t xml:space="preserve"> combines linked and layered automated technologies with the world’s top forensic experts to detect identity fraud and verify customers faster and more accurately. The customer experience is intuitive and easy to use, from user onboarding to authentication and reverification</w:t>
      </w:r>
      <w:r>
        <w:t>.</w:t>
      </w:r>
    </w:p>
    <w:p w14:paraId="2626F354" w14:textId="1ED79E8B" w:rsidR="00402311" w:rsidRDefault="00402311">
      <w:r w:rsidRPr="00EE18EB">
        <w:rPr>
          <w:i/>
          <w:iCs/>
        </w:rPr>
        <w:t xml:space="preserve">TurboPass </w:t>
      </w:r>
      <w:r w:rsidR="00FA53CE">
        <w:t xml:space="preserve">Identity Verification Services use </w:t>
      </w:r>
      <w:r w:rsidR="0079694C">
        <w:t xml:space="preserve">4 points of validation to ensure a high degree of confidence when verifying the legitimacy of a </w:t>
      </w:r>
      <w:r w:rsidR="00510A06">
        <w:t>consumer’s</w:t>
      </w:r>
      <w:r w:rsidR="0079694C">
        <w:t xml:space="preserve"> Identity.  </w:t>
      </w:r>
      <w:r w:rsidR="00976448">
        <w:t xml:space="preserve"> </w:t>
      </w:r>
    </w:p>
    <w:p w14:paraId="1F7D54FF" w14:textId="359C6DCD" w:rsidR="00262DBF" w:rsidRPr="00FD59E6" w:rsidRDefault="00FD59E6" w:rsidP="00FD59E6">
      <w:pPr>
        <w:pStyle w:val="ListParagraph"/>
        <w:numPr>
          <w:ilvl w:val="0"/>
          <w:numId w:val="1"/>
        </w:numPr>
        <w:rPr>
          <w:i/>
          <w:iCs/>
        </w:rPr>
      </w:pPr>
      <w:r w:rsidRPr="00FD59E6">
        <w:rPr>
          <w:i/>
          <w:iCs/>
        </w:rPr>
        <w:t>Data extraction and document authentication</w:t>
      </w:r>
      <w:r w:rsidR="003C5349">
        <w:rPr>
          <w:i/>
          <w:iCs/>
        </w:rPr>
        <w:t>:</w:t>
      </w:r>
    </w:p>
    <w:p w14:paraId="2EDC0853" w14:textId="500BC8F5" w:rsidR="00FD59E6" w:rsidRPr="00FD59E6" w:rsidRDefault="00F00C11" w:rsidP="00FD59E6">
      <w:pPr>
        <w:ind w:left="720"/>
      </w:pPr>
      <w:r>
        <w:t xml:space="preserve">Through a combination of computer visitation techniques, optical character recognition (OCR) and rules, Mobile Verify compares the structure of the captured ID document against corresponding documents in </w:t>
      </w:r>
      <w:r w:rsidR="002B5AC1">
        <w:t xml:space="preserve">a trusted </w:t>
      </w:r>
      <w:r>
        <w:t>repository. Hundreds of AI-based analytics are applied to determine if the ID document is original and unaltered.</w:t>
      </w:r>
    </w:p>
    <w:p w14:paraId="77584479" w14:textId="5485EC9C" w:rsidR="00262DBF" w:rsidRPr="00F00C11" w:rsidRDefault="00976448" w:rsidP="00F00C11">
      <w:pPr>
        <w:pStyle w:val="ListParagraph"/>
        <w:numPr>
          <w:ilvl w:val="0"/>
          <w:numId w:val="1"/>
        </w:numPr>
        <w:rPr>
          <w:i/>
          <w:iCs/>
        </w:rPr>
      </w:pPr>
      <w:r w:rsidRPr="00F00C11">
        <w:rPr>
          <w:i/>
          <w:iCs/>
        </w:rPr>
        <w:t>DL / State ID Validation:</w:t>
      </w:r>
    </w:p>
    <w:p w14:paraId="27BDD779" w14:textId="1EE62696" w:rsidR="00976448" w:rsidRDefault="00976448" w:rsidP="00F00C11">
      <w:pPr>
        <w:ind w:left="720"/>
      </w:pPr>
      <w:r>
        <w:t>Driver Licenses, Driving Permits and Identification Cards (collectively, “DL/ID”) issued by U.S. Jurisdictions are regularly used as proof of identity; however, a card may be counterfeit or altered. The purpose of AAMVA’s Driver License Data Verification (DLDV) service is to provide commercial and government entities with the real-time capability to verify DL/ID information against data from the issuing agency. In summary, DLDV connects industry and motor vehicle agencies in real-time to create a uniform solution for identity verification.</w:t>
      </w:r>
    </w:p>
    <w:p w14:paraId="44056E23" w14:textId="5C86ACB4" w:rsidR="00F00C11" w:rsidRPr="003C5349" w:rsidRDefault="000C094C" w:rsidP="008E011A">
      <w:pPr>
        <w:pStyle w:val="ListParagraph"/>
        <w:numPr>
          <w:ilvl w:val="0"/>
          <w:numId w:val="1"/>
        </w:numPr>
        <w:rPr>
          <w:i/>
          <w:iCs/>
        </w:rPr>
      </w:pPr>
      <w:r w:rsidRPr="003C5349">
        <w:rPr>
          <w:i/>
          <w:iCs/>
        </w:rPr>
        <w:t>Biometrics and liveness</w:t>
      </w:r>
      <w:r w:rsidR="003C5349">
        <w:rPr>
          <w:i/>
          <w:iCs/>
        </w:rPr>
        <w:t>:</w:t>
      </w:r>
    </w:p>
    <w:p w14:paraId="6F03FA46" w14:textId="329D239A" w:rsidR="000C094C" w:rsidRDefault="00283659" w:rsidP="000C094C">
      <w:pPr>
        <w:ind w:left="720"/>
      </w:pPr>
      <w:proofErr w:type="spellStart"/>
      <w:r>
        <w:t>Turbopass</w:t>
      </w:r>
      <w:proofErr w:type="spellEnd"/>
      <w:r>
        <w:t>’ IDVS uses</w:t>
      </w:r>
      <w:r w:rsidR="003C5349">
        <w:t xml:space="preserve"> document/selfie capture plus biometric solution effortlessly detects spoofing attempts, and detects subtle nuances in documents, ensuring the authenticity of live documents resulting in lower abandonment rates compared to active liveness solutions that may misclassify genuine customers.</w:t>
      </w:r>
    </w:p>
    <w:p w14:paraId="2B4C3961" w14:textId="68748549" w:rsidR="00664F30" w:rsidRDefault="009A34F9" w:rsidP="00664F30">
      <w:pPr>
        <w:pStyle w:val="ListParagraph"/>
        <w:numPr>
          <w:ilvl w:val="0"/>
          <w:numId w:val="1"/>
        </w:numPr>
      </w:pPr>
      <w:r>
        <w:t>Biometric facial comparison with bias mitigation</w:t>
      </w:r>
    </w:p>
    <w:p w14:paraId="4A8778EE" w14:textId="10354FB5" w:rsidR="00664F30" w:rsidRDefault="009A1C27" w:rsidP="000C094C">
      <w:pPr>
        <w:ind w:left="720"/>
      </w:pPr>
      <w:proofErr w:type="spellStart"/>
      <w:r>
        <w:t>Turbopass</w:t>
      </w:r>
      <w:proofErr w:type="spellEnd"/>
      <w:r>
        <w:t xml:space="preserve"> uses advanced algorithms to compare the facial biometric structure from the document portrait image with a newly captured selfie. </w:t>
      </w:r>
    </w:p>
    <w:p w14:paraId="6D1B6FA5" w14:textId="692E7D78" w:rsidR="006746C0" w:rsidRDefault="006746C0">
      <w:r>
        <w:br w:type="page"/>
      </w:r>
    </w:p>
    <w:p w14:paraId="37905EE1" w14:textId="77777777" w:rsidR="00F00C11" w:rsidRDefault="00F00C11" w:rsidP="00F00C11">
      <w:pPr>
        <w:ind w:left="720"/>
      </w:pPr>
    </w:p>
    <w:tbl>
      <w:tblPr>
        <w:tblStyle w:val="TableGrid"/>
        <w:tblW w:w="0" w:type="auto"/>
        <w:tblLook w:val="04A0" w:firstRow="1" w:lastRow="0" w:firstColumn="1" w:lastColumn="0" w:noHBand="0" w:noVBand="1"/>
      </w:tblPr>
      <w:tblGrid>
        <w:gridCol w:w="2983"/>
        <w:gridCol w:w="7987"/>
      </w:tblGrid>
      <w:tr w:rsidR="00CF6564" w:rsidRPr="00CF6564" w14:paraId="655CC7D2" w14:textId="77777777" w:rsidTr="00CF6564">
        <w:trPr>
          <w:trHeight w:val="558"/>
        </w:trPr>
        <w:tc>
          <w:tcPr>
            <w:tcW w:w="21680" w:type="dxa"/>
            <w:gridSpan w:val="2"/>
            <w:hideMark/>
          </w:tcPr>
          <w:p w14:paraId="7562AB91" w14:textId="6479A62F" w:rsidR="00CF6564" w:rsidRPr="00CF6564" w:rsidRDefault="00CF6564" w:rsidP="00CF6564">
            <w:pPr>
              <w:ind w:left="720"/>
              <w:rPr>
                <w:b/>
                <w:bCs/>
              </w:rPr>
            </w:pPr>
            <w:r w:rsidRPr="00CF6564">
              <w:rPr>
                <w:b/>
                <w:bCs/>
              </w:rPr>
              <w:t>Key</w:t>
            </w:r>
            <w:r>
              <w:rPr>
                <w:b/>
                <w:bCs/>
              </w:rPr>
              <w:t xml:space="preserve"> </w:t>
            </w:r>
            <w:r w:rsidR="00B57B11">
              <w:rPr>
                <w:b/>
                <w:bCs/>
              </w:rPr>
              <w:t>/ Definition</w:t>
            </w:r>
          </w:p>
        </w:tc>
      </w:tr>
      <w:tr w:rsidR="00CF6564" w:rsidRPr="00CF6564" w14:paraId="3D5D97E9" w14:textId="77777777" w:rsidTr="00CF6564">
        <w:trPr>
          <w:trHeight w:val="440"/>
        </w:trPr>
        <w:tc>
          <w:tcPr>
            <w:tcW w:w="3960" w:type="dxa"/>
            <w:hideMark/>
          </w:tcPr>
          <w:p w14:paraId="336A9DBB" w14:textId="77777777" w:rsidR="00CF6564" w:rsidRPr="00CF6564" w:rsidRDefault="00CF6564" w:rsidP="00CF6564">
            <w:pPr>
              <w:ind w:left="720"/>
              <w:rPr>
                <w:b/>
                <w:bCs/>
              </w:rPr>
            </w:pPr>
            <w:r w:rsidRPr="00CF6564">
              <w:rPr>
                <w:b/>
                <w:bCs/>
              </w:rPr>
              <w:t>Auto Coverage</w:t>
            </w:r>
          </w:p>
        </w:tc>
        <w:tc>
          <w:tcPr>
            <w:tcW w:w="17720" w:type="dxa"/>
            <w:hideMark/>
          </w:tcPr>
          <w:p w14:paraId="1C31CBA1" w14:textId="77777777" w:rsidR="00CF6564" w:rsidRPr="00CF6564" w:rsidRDefault="00CF6564" w:rsidP="00CF6564">
            <w:pPr>
              <w:ind w:left="720"/>
            </w:pPr>
            <w:r w:rsidRPr="00CF6564">
              <w:t>Indicates whether the document is covered by Auto at any level (Y/N)</w:t>
            </w:r>
          </w:p>
        </w:tc>
      </w:tr>
      <w:tr w:rsidR="00CF6564" w:rsidRPr="00CF6564" w14:paraId="3313BFCF" w14:textId="77777777" w:rsidTr="00CF6564">
        <w:trPr>
          <w:trHeight w:val="611"/>
        </w:trPr>
        <w:tc>
          <w:tcPr>
            <w:tcW w:w="3960" w:type="dxa"/>
            <w:hideMark/>
          </w:tcPr>
          <w:p w14:paraId="47A9197B" w14:textId="77777777" w:rsidR="00CF6564" w:rsidRDefault="00CF6564" w:rsidP="00CF6564">
            <w:pPr>
              <w:ind w:left="720"/>
              <w:rPr>
                <w:b/>
                <w:bCs/>
              </w:rPr>
            </w:pPr>
            <w:r w:rsidRPr="00CF6564">
              <w:rPr>
                <w:b/>
                <w:bCs/>
              </w:rPr>
              <w:t>Auto Covered Pages</w:t>
            </w:r>
          </w:p>
          <w:p w14:paraId="5B5F3B40" w14:textId="77777777" w:rsidR="00666DE9" w:rsidRPr="00666DE9" w:rsidRDefault="00666DE9" w:rsidP="00666DE9"/>
          <w:p w14:paraId="5793EC90" w14:textId="77777777" w:rsidR="00666DE9" w:rsidRDefault="00666DE9" w:rsidP="00666DE9">
            <w:pPr>
              <w:rPr>
                <w:b/>
                <w:bCs/>
              </w:rPr>
            </w:pPr>
          </w:p>
          <w:p w14:paraId="1FBBE6AB" w14:textId="77777777" w:rsidR="00666DE9" w:rsidRPr="00666DE9" w:rsidRDefault="00666DE9" w:rsidP="00666DE9"/>
          <w:p w14:paraId="4A9996DE" w14:textId="77777777" w:rsidR="00666DE9" w:rsidRPr="00666DE9" w:rsidRDefault="00666DE9" w:rsidP="00666DE9">
            <w:pPr>
              <w:jc w:val="center"/>
            </w:pPr>
          </w:p>
        </w:tc>
        <w:tc>
          <w:tcPr>
            <w:tcW w:w="17720" w:type="dxa"/>
            <w:hideMark/>
          </w:tcPr>
          <w:p w14:paraId="013D9898" w14:textId="77777777" w:rsidR="00CF6564" w:rsidRPr="00CF6564" w:rsidRDefault="00CF6564" w:rsidP="00CF6564">
            <w:pPr>
              <w:ind w:left="720"/>
            </w:pPr>
            <w:r w:rsidRPr="00CF6564">
              <w:t>Indicates which document page are covered by Auto (Front Only, Back Only, All, None)</w:t>
            </w:r>
          </w:p>
        </w:tc>
      </w:tr>
      <w:tr w:rsidR="00CF6564" w:rsidRPr="00CF6564" w14:paraId="1CC4D8B6" w14:textId="77777777" w:rsidTr="00CF6564">
        <w:trPr>
          <w:trHeight w:val="855"/>
        </w:trPr>
        <w:tc>
          <w:tcPr>
            <w:tcW w:w="3960" w:type="dxa"/>
            <w:hideMark/>
          </w:tcPr>
          <w:p w14:paraId="17B231B5" w14:textId="77777777" w:rsidR="00CF6564" w:rsidRPr="00CF6564" w:rsidRDefault="00CF6564" w:rsidP="00CF6564">
            <w:pPr>
              <w:ind w:left="720"/>
              <w:rPr>
                <w:b/>
                <w:bCs/>
              </w:rPr>
            </w:pPr>
            <w:r w:rsidRPr="00CF6564">
              <w:rPr>
                <w:b/>
                <w:bCs/>
              </w:rPr>
              <w:t>Auto Machine Readable Extraction</w:t>
            </w:r>
          </w:p>
        </w:tc>
        <w:tc>
          <w:tcPr>
            <w:tcW w:w="17720" w:type="dxa"/>
            <w:hideMark/>
          </w:tcPr>
          <w:p w14:paraId="2A29B300" w14:textId="77777777" w:rsidR="00CF6564" w:rsidRPr="00CF6564" w:rsidRDefault="00CF6564" w:rsidP="00CF6564">
            <w:pPr>
              <w:ind w:left="720"/>
            </w:pPr>
            <w:r w:rsidRPr="00CF6564">
              <w:t xml:space="preserve">Indicates whether Auto will extract content from the MRZ or barcode (Y/N, where N can mean no </w:t>
            </w:r>
            <w:proofErr w:type="gramStart"/>
            <w:r w:rsidRPr="00CF6564">
              <w:t>machine readable</w:t>
            </w:r>
            <w:proofErr w:type="gramEnd"/>
            <w:r w:rsidRPr="00CF6564">
              <w:t xml:space="preserve"> present).</w:t>
            </w:r>
          </w:p>
        </w:tc>
      </w:tr>
      <w:tr w:rsidR="00CF6564" w:rsidRPr="00CF6564" w14:paraId="750A99D5" w14:textId="77777777" w:rsidTr="00CF6564">
        <w:trPr>
          <w:trHeight w:val="855"/>
        </w:trPr>
        <w:tc>
          <w:tcPr>
            <w:tcW w:w="3960" w:type="dxa"/>
            <w:hideMark/>
          </w:tcPr>
          <w:p w14:paraId="46BA87CF" w14:textId="77777777" w:rsidR="00CF6564" w:rsidRPr="00CF6564" w:rsidRDefault="00CF6564" w:rsidP="00CF6564">
            <w:pPr>
              <w:ind w:left="720"/>
              <w:rPr>
                <w:b/>
                <w:bCs/>
              </w:rPr>
            </w:pPr>
            <w:r w:rsidRPr="00CF6564">
              <w:rPr>
                <w:b/>
                <w:bCs/>
              </w:rPr>
              <w:t>Auto OCR Extraction</w:t>
            </w:r>
          </w:p>
        </w:tc>
        <w:tc>
          <w:tcPr>
            <w:tcW w:w="17720" w:type="dxa"/>
            <w:hideMark/>
          </w:tcPr>
          <w:p w14:paraId="7CF8EF8B" w14:textId="77777777" w:rsidR="00CF6564" w:rsidRPr="00CF6564" w:rsidRDefault="00CF6564" w:rsidP="00CF6564">
            <w:pPr>
              <w:ind w:left="720"/>
            </w:pPr>
            <w:r w:rsidRPr="00CF6564">
              <w:t>Indicates whether Auto will extract content from the human-readable (OCR, non-MRZ) portions of the document.</w:t>
            </w:r>
          </w:p>
        </w:tc>
      </w:tr>
      <w:tr w:rsidR="00CF6564" w:rsidRPr="00CF6564" w14:paraId="0959183D" w14:textId="77777777" w:rsidTr="00CF6564">
        <w:trPr>
          <w:trHeight w:val="855"/>
        </w:trPr>
        <w:tc>
          <w:tcPr>
            <w:tcW w:w="3960" w:type="dxa"/>
            <w:hideMark/>
          </w:tcPr>
          <w:p w14:paraId="32BC87C7" w14:textId="77777777" w:rsidR="00CF6564" w:rsidRPr="00CF6564" w:rsidRDefault="00CF6564" w:rsidP="00CF6564">
            <w:pPr>
              <w:ind w:left="720"/>
              <w:rPr>
                <w:b/>
                <w:bCs/>
              </w:rPr>
            </w:pPr>
            <w:r w:rsidRPr="00CF6564">
              <w:rPr>
                <w:b/>
                <w:bCs/>
              </w:rPr>
              <w:t>NFC Passive Authentication</w:t>
            </w:r>
          </w:p>
        </w:tc>
        <w:tc>
          <w:tcPr>
            <w:tcW w:w="17720" w:type="dxa"/>
            <w:hideMark/>
          </w:tcPr>
          <w:p w14:paraId="05B19977" w14:textId="77777777" w:rsidR="00CF6564" w:rsidRPr="00CF6564" w:rsidRDefault="00CF6564" w:rsidP="00CF6564">
            <w:pPr>
              <w:ind w:left="720"/>
            </w:pPr>
            <w:r w:rsidRPr="00CF6564">
              <w:t>Indicates whether the document is known to support NFC Passive Authentication, based on monitoring of production traffic (Y/N/blank, where N means confirmed non-support)</w:t>
            </w:r>
          </w:p>
        </w:tc>
      </w:tr>
      <w:tr w:rsidR="00CF6564" w:rsidRPr="00CF6564" w14:paraId="2B8C5956" w14:textId="77777777" w:rsidTr="00CF6564">
        <w:trPr>
          <w:trHeight w:val="855"/>
        </w:trPr>
        <w:tc>
          <w:tcPr>
            <w:tcW w:w="3960" w:type="dxa"/>
            <w:hideMark/>
          </w:tcPr>
          <w:p w14:paraId="3A03A3DE" w14:textId="77777777" w:rsidR="00CF6564" w:rsidRPr="00CF6564" w:rsidRDefault="00CF6564" w:rsidP="00CF6564">
            <w:pPr>
              <w:ind w:left="720"/>
              <w:rPr>
                <w:b/>
                <w:bCs/>
              </w:rPr>
            </w:pPr>
            <w:r w:rsidRPr="00CF6564">
              <w:rPr>
                <w:b/>
                <w:bCs/>
              </w:rPr>
              <w:t>NFC Active Authentication</w:t>
            </w:r>
          </w:p>
        </w:tc>
        <w:tc>
          <w:tcPr>
            <w:tcW w:w="17720" w:type="dxa"/>
            <w:hideMark/>
          </w:tcPr>
          <w:p w14:paraId="38B24EF8" w14:textId="77777777" w:rsidR="00CF6564" w:rsidRPr="00CF6564" w:rsidRDefault="00CF6564" w:rsidP="00CF6564">
            <w:pPr>
              <w:ind w:left="720"/>
            </w:pPr>
            <w:r w:rsidRPr="00CF6564">
              <w:t>Indicates whether the document is known to support NFC Active Authentication, based on monitoring of production traffic (Y/N/blank, where N means confirmed non-support)</w:t>
            </w:r>
          </w:p>
        </w:tc>
      </w:tr>
      <w:tr w:rsidR="00CF6564" w:rsidRPr="00CF6564" w14:paraId="0FC833A6" w14:textId="77777777" w:rsidTr="00CF6564">
        <w:trPr>
          <w:trHeight w:val="855"/>
        </w:trPr>
        <w:tc>
          <w:tcPr>
            <w:tcW w:w="3960" w:type="dxa"/>
            <w:hideMark/>
          </w:tcPr>
          <w:p w14:paraId="424BF888" w14:textId="77777777" w:rsidR="00CF6564" w:rsidRPr="00CF6564" w:rsidRDefault="00CF6564" w:rsidP="00CF6564">
            <w:pPr>
              <w:ind w:left="720"/>
              <w:rPr>
                <w:b/>
                <w:bCs/>
              </w:rPr>
            </w:pPr>
            <w:r w:rsidRPr="00CF6564">
              <w:rPr>
                <w:b/>
                <w:bCs/>
              </w:rPr>
              <w:t>NFC Chip Authentication</w:t>
            </w:r>
          </w:p>
        </w:tc>
        <w:tc>
          <w:tcPr>
            <w:tcW w:w="17720" w:type="dxa"/>
            <w:hideMark/>
          </w:tcPr>
          <w:p w14:paraId="778A4D66" w14:textId="77777777" w:rsidR="00CF6564" w:rsidRPr="00CF6564" w:rsidRDefault="00CF6564" w:rsidP="00CF6564">
            <w:pPr>
              <w:ind w:left="720"/>
            </w:pPr>
            <w:r w:rsidRPr="00CF6564">
              <w:t>Indicates whether the document is known to support NFC Chip Authentication, based on monitoring of production traffic (Y/N/blank, where N means confirmed non-support)</w:t>
            </w:r>
          </w:p>
        </w:tc>
      </w:tr>
    </w:tbl>
    <w:p w14:paraId="4AE93854" w14:textId="782760EA" w:rsidR="00B57B11" w:rsidRDefault="00B57B11" w:rsidP="00F00C11">
      <w:pPr>
        <w:ind w:left="720"/>
      </w:pPr>
    </w:p>
    <w:p w14:paraId="102B9720" w14:textId="55B658A5" w:rsidR="005926D7" w:rsidRDefault="005926D7" w:rsidP="005926D7">
      <w:pPr>
        <w:rPr>
          <w:b/>
          <w:bCs/>
          <w:i/>
          <w:iCs/>
          <w:sz w:val="28"/>
          <w:szCs w:val="28"/>
        </w:rPr>
      </w:pPr>
      <w:r>
        <w:rPr>
          <w:b/>
          <w:bCs/>
          <w:i/>
          <w:iCs/>
          <w:sz w:val="28"/>
          <w:szCs w:val="28"/>
        </w:rPr>
        <w:t>Acceptable Documents for TurboPass Identity Verification Services:</w:t>
      </w:r>
    </w:p>
    <w:p w14:paraId="1DC954B6" w14:textId="077F6621" w:rsidR="005926D7" w:rsidRDefault="00AE2C65" w:rsidP="005926D7">
      <w:pPr>
        <w:rPr>
          <w:b/>
          <w:bCs/>
          <w:i/>
          <w:iCs/>
          <w:sz w:val="28"/>
          <w:szCs w:val="28"/>
        </w:rPr>
      </w:pPr>
      <w:r>
        <w:rPr>
          <w:b/>
          <w:bCs/>
          <w:i/>
          <w:iCs/>
          <w:sz w:val="28"/>
          <w:szCs w:val="28"/>
        </w:rPr>
        <w:object w:dxaOrig="1508" w:dyaOrig="982" w14:anchorId="12ED2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8" o:title=""/>
          </v:shape>
          <o:OLEObject Type="Embed" ProgID="Package" ShapeID="_x0000_i1025" DrawAspect="Icon" ObjectID="_1788354253" r:id="rId9"/>
        </w:object>
      </w:r>
    </w:p>
    <w:p w14:paraId="1C3FA4AA" w14:textId="77777777" w:rsidR="005926D7" w:rsidRPr="00510A06" w:rsidRDefault="005926D7" w:rsidP="005926D7">
      <w:pPr>
        <w:rPr>
          <w:b/>
          <w:bCs/>
          <w:i/>
          <w:iCs/>
          <w:sz w:val="28"/>
          <w:szCs w:val="28"/>
        </w:rPr>
      </w:pPr>
    </w:p>
    <w:sectPr w:rsidR="005926D7" w:rsidRPr="00510A06" w:rsidSect="00E72B30">
      <w:headerReference w:type="default" r:id="rId10"/>
      <w:footerReference w:type="default" r:id="rId11"/>
      <w:pgSz w:w="12240" w:h="15840"/>
      <w:pgMar w:top="1440" w:right="540" w:bottom="1440" w:left="720" w:header="720" w:footer="2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475D8" w14:textId="77777777" w:rsidR="00873AA4" w:rsidRDefault="00873AA4" w:rsidP="007C5257">
      <w:pPr>
        <w:spacing w:after="0" w:line="240" w:lineRule="auto"/>
      </w:pPr>
      <w:r>
        <w:separator/>
      </w:r>
    </w:p>
  </w:endnote>
  <w:endnote w:type="continuationSeparator" w:id="0">
    <w:p w14:paraId="2FAF93B0" w14:textId="77777777" w:rsidR="00873AA4" w:rsidRDefault="00873AA4" w:rsidP="007C5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1FB29" w14:textId="77777777" w:rsidR="003E1EE3" w:rsidRDefault="00444B04">
    <w:pPr>
      <w:pStyle w:val="Footer"/>
    </w:pPr>
    <w:r>
      <w:t xml:space="preserve">Confidential – Do Not </w:t>
    </w:r>
    <w:r w:rsidR="00666DE9">
      <w:t>Distribute w</w:t>
    </w:r>
    <w:r w:rsidR="003E1EE3">
      <w:t xml:space="preserve">ithout </w:t>
    </w:r>
  </w:p>
  <w:p w14:paraId="6BBB2F4C" w14:textId="29031178" w:rsidR="00402311" w:rsidRDefault="003E1EE3">
    <w:pPr>
      <w:pStyle w:val="Footer"/>
    </w:pPr>
    <w:r>
      <w:t>approval from TurboPass Corporation</w:t>
    </w:r>
    <w:r w:rsidR="00402311">
      <w:tab/>
    </w:r>
    <w:r w:rsidR="00B57B11">
      <w:tab/>
    </w:r>
    <w:r w:rsidR="00B57B11">
      <w:tab/>
    </w:r>
    <w:r w:rsidR="00B57B11">
      <w:tab/>
    </w:r>
    <w:r w:rsidR="00402311">
      <w:rPr>
        <w:noProof/>
      </w:rPr>
      <w:drawing>
        <wp:inline distT="0" distB="0" distL="0" distR="0" wp14:anchorId="226A5147" wp14:editId="63BCC730">
          <wp:extent cx="1308100" cy="575667"/>
          <wp:effectExtent l="0" t="0" r="6350" b="0"/>
          <wp:docPr id="950306066" name="Picture 1" descr="Login | Turbo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 | TurboPa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961" cy="58220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22D50" w14:textId="77777777" w:rsidR="00873AA4" w:rsidRDefault="00873AA4" w:rsidP="007C5257">
      <w:pPr>
        <w:spacing w:after="0" w:line="240" w:lineRule="auto"/>
      </w:pPr>
      <w:r>
        <w:separator/>
      </w:r>
    </w:p>
  </w:footnote>
  <w:footnote w:type="continuationSeparator" w:id="0">
    <w:p w14:paraId="693C4DD3" w14:textId="77777777" w:rsidR="00873AA4" w:rsidRDefault="00873AA4" w:rsidP="007C5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A6167" w14:textId="37B154C2" w:rsidR="007C5257" w:rsidRPr="00402311" w:rsidRDefault="00402311" w:rsidP="00FC3D0F">
    <w:pPr>
      <w:pStyle w:val="Header"/>
      <w:jc w:val="center"/>
      <w:rPr>
        <w:b/>
        <w:bCs/>
        <w:noProof/>
        <w:sz w:val="32"/>
        <w:szCs w:val="32"/>
      </w:rPr>
    </w:pPr>
    <w:r w:rsidRPr="00402311">
      <w:rPr>
        <w:b/>
        <w:bCs/>
        <w:noProof/>
        <w:sz w:val="32"/>
        <w:szCs w:val="32"/>
      </w:rPr>
      <w:t>Identity Verification Services</w:t>
    </w:r>
  </w:p>
  <w:p w14:paraId="0F9CB23A" w14:textId="290D6694" w:rsidR="00402311" w:rsidRPr="00402311" w:rsidRDefault="00402311" w:rsidP="00FC3D0F">
    <w:pPr>
      <w:pStyle w:val="Header"/>
      <w:jc w:val="center"/>
      <w:rPr>
        <w:b/>
        <w:bCs/>
        <w:sz w:val="32"/>
        <w:szCs w:val="32"/>
      </w:rPr>
    </w:pPr>
    <w:r w:rsidRPr="00402311">
      <w:rPr>
        <w:b/>
        <w:bCs/>
        <w:noProof/>
        <w:sz w:val="32"/>
        <w:szCs w:val="32"/>
      </w:rPr>
      <w:t>Users Manual – Document Acceptance 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1A5E8A"/>
    <w:multiLevelType w:val="hybridMultilevel"/>
    <w:tmpl w:val="C88EAB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3887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8F"/>
    <w:rsid w:val="00012CA4"/>
    <w:rsid w:val="000450E4"/>
    <w:rsid w:val="000C094C"/>
    <w:rsid w:val="000D3364"/>
    <w:rsid w:val="000E57C4"/>
    <w:rsid w:val="000F057B"/>
    <w:rsid w:val="00114F71"/>
    <w:rsid w:val="001402CD"/>
    <w:rsid w:val="00172C66"/>
    <w:rsid w:val="0017377A"/>
    <w:rsid w:val="001910A7"/>
    <w:rsid w:val="001C7931"/>
    <w:rsid w:val="00262DBF"/>
    <w:rsid w:val="00266A21"/>
    <w:rsid w:val="00283659"/>
    <w:rsid w:val="002B5AC1"/>
    <w:rsid w:val="003530C4"/>
    <w:rsid w:val="003871CC"/>
    <w:rsid w:val="003C5349"/>
    <w:rsid w:val="003E1EE3"/>
    <w:rsid w:val="003F4B69"/>
    <w:rsid w:val="00402311"/>
    <w:rsid w:val="004340A0"/>
    <w:rsid w:val="00444B04"/>
    <w:rsid w:val="00465B39"/>
    <w:rsid w:val="004E1E69"/>
    <w:rsid w:val="00510A06"/>
    <w:rsid w:val="0054493C"/>
    <w:rsid w:val="005926D7"/>
    <w:rsid w:val="005A33A3"/>
    <w:rsid w:val="005B630B"/>
    <w:rsid w:val="005F7782"/>
    <w:rsid w:val="00623710"/>
    <w:rsid w:val="00645980"/>
    <w:rsid w:val="00664F30"/>
    <w:rsid w:val="00666DE9"/>
    <w:rsid w:val="006746C0"/>
    <w:rsid w:val="006775DA"/>
    <w:rsid w:val="00697BA6"/>
    <w:rsid w:val="0074308F"/>
    <w:rsid w:val="00760A30"/>
    <w:rsid w:val="0079694C"/>
    <w:rsid w:val="007B1AE2"/>
    <w:rsid w:val="007C02E6"/>
    <w:rsid w:val="007C5257"/>
    <w:rsid w:val="007E222D"/>
    <w:rsid w:val="007E2DC0"/>
    <w:rsid w:val="007E382E"/>
    <w:rsid w:val="007F082F"/>
    <w:rsid w:val="00872FEF"/>
    <w:rsid w:val="00873AA4"/>
    <w:rsid w:val="008D6EE9"/>
    <w:rsid w:val="008E011A"/>
    <w:rsid w:val="008E123A"/>
    <w:rsid w:val="008E4D40"/>
    <w:rsid w:val="00905E50"/>
    <w:rsid w:val="009251D3"/>
    <w:rsid w:val="009268D7"/>
    <w:rsid w:val="00976448"/>
    <w:rsid w:val="009945DB"/>
    <w:rsid w:val="009A1C27"/>
    <w:rsid w:val="009A34F9"/>
    <w:rsid w:val="00A556BB"/>
    <w:rsid w:val="00A749CF"/>
    <w:rsid w:val="00A9019B"/>
    <w:rsid w:val="00AC69C3"/>
    <w:rsid w:val="00AE2C65"/>
    <w:rsid w:val="00AF35E0"/>
    <w:rsid w:val="00B57B11"/>
    <w:rsid w:val="00B62237"/>
    <w:rsid w:val="00C10A68"/>
    <w:rsid w:val="00C67256"/>
    <w:rsid w:val="00CD453D"/>
    <w:rsid w:val="00CF3366"/>
    <w:rsid w:val="00CF6564"/>
    <w:rsid w:val="00D225A3"/>
    <w:rsid w:val="00D46091"/>
    <w:rsid w:val="00D77639"/>
    <w:rsid w:val="00D97A12"/>
    <w:rsid w:val="00DA4847"/>
    <w:rsid w:val="00E67270"/>
    <w:rsid w:val="00E72B30"/>
    <w:rsid w:val="00E754AE"/>
    <w:rsid w:val="00E920D8"/>
    <w:rsid w:val="00ED0680"/>
    <w:rsid w:val="00EE18EB"/>
    <w:rsid w:val="00F00C11"/>
    <w:rsid w:val="00F0747B"/>
    <w:rsid w:val="00F31C94"/>
    <w:rsid w:val="00F32C45"/>
    <w:rsid w:val="00FA53CE"/>
    <w:rsid w:val="00FB24F7"/>
    <w:rsid w:val="00FC35E9"/>
    <w:rsid w:val="00FC3D0F"/>
    <w:rsid w:val="00FD59E6"/>
    <w:rsid w:val="00FD6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8E8EC"/>
  <w15:chartTrackingRefBased/>
  <w15:docId w15:val="{C8F0BDE2-87B3-4F37-8760-4A9C7AC0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30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30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30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30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30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30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30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30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30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0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30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30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30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30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30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30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30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308F"/>
    <w:rPr>
      <w:rFonts w:eastAsiaTheme="majorEastAsia" w:cstheme="majorBidi"/>
      <w:color w:val="272727" w:themeColor="text1" w:themeTint="D8"/>
    </w:rPr>
  </w:style>
  <w:style w:type="paragraph" w:styleId="Title">
    <w:name w:val="Title"/>
    <w:basedOn w:val="Normal"/>
    <w:next w:val="Normal"/>
    <w:link w:val="TitleChar"/>
    <w:uiPriority w:val="10"/>
    <w:qFormat/>
    <w:rsid w:val="007430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30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30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30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308F"/>
    <w:pPr>
      <w:spacing w:before="160"/>
      <w:jc w:val="center"/>
    </w:pPr>
    <w:rPr>
      <w:i/>
      <w:iCs/>
      <w:color w:val="404040" w:themeColor="text1" w:themeTint="BF"/>
    </w:rPr>
  </w:style>
  <w:style w:type="character" w:customStyle="1" w:styleId="QuoteChar">
    <w:name w:val="Quote Char"/>
    <w:basedOn w:val="DefaultParagraphFont"/>
    <w:link w:val="Quote"/>
    <w:uiPriority w:val="29"/>
    <w:rsid w:val="0074308F"/>
    <w:rPr>
      <w:i/>
      <w:iCs/>
      <w:color w:val="404040" w:themeColor="text1" w:themeTint="BF"/>
    </w:rPr>
  </w:style>
  <w:style w:type="paragraph" w:styleId="ListParagraph">
    <w:name w:val="List Paragraph"/>
    <w:basedOn w:val="Normal"/>
    <w:uiPriority w:val="34"/>
    <w:qFormat/>
    <w:rsid w:val="0074308F"/>
    <w:pPr>
      <w:ind w:left="720"/>
      <w:contextualSpacing/>
    </w:pPr>
  </w:style>
  <w:style w:type="character" w:styleId="IntenseEmphasis">
    <w:name w:val="Intense Emphasis"/>
    <w:basedOn w:val="DefaultParagraphFont"/>
    <w:uiPriority w:val="21"/>
    <w:qFormat/>
    <w:rsid w:val="0074308F"/>
    <w:rPr>
      <w:i/>
      <w:iCs/>
      <w:color w:val="0F4761" w:themeColor="accent1" w:themeShade="BF"/>
    </w:rPr>
  </w:style>
  <w:style w:type="paragraph" w:styleId="IntenseQuote">
    <w:name w:val="Intense Quote"/>
    <w:basedOn w:val="Normal"/>
    <w:next w:val="Normal"/>
    <w:link w:val="IntenseQuoteChar"/>
    <w:uiPriority w:val="30"/>
    <w:qFormat/>
    <w:rsid w:val="007430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308F"/>
    <w:rPr>
      <w:i/>
      <w:iCs/>
      <w:color w:val="0F4761" w:themeColor="accent1" w:themeShade="BF"/>
    </w:rPr>
  </w:style>
  <w:style w:type="character" w:styleId="IntenseReference">
    <w:name w:val="Intense Reference"/>
    <w:basedOn w:val="DefaultParagraphFont"/>
    <w:uiPriority w:val="32"/>
    <w:qFormat/>
    <w:rsid w:val="0074308F"/>
    <w:rPr>
      <w:b/>
      <w:bCs/>
      <w:smallCaps/>
      <w:color w:val="0F4761" w:themeColor="accent1" w:themeShade="BF"/>
      <w:spacing w:val="5"/>
    </w:rPr>
  </w:style>
  <w:style w:type="paragraph" w:styleId="Header">
    <w:name w:val="header"/>
    <w:basedOn w:val="Normal"/>
    <w:link w:val="HeaderChar"/>
    <w:uiPriority w:val="99"/>
    <w:unhideWhenUsed/>
    <w:rsid w:val="007C5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257"/>
  </w:style>
  <w:style w:type="paragraph" w:styleId="Footer">
    <w:name w:val="footer"/>
    <w:basedOn w:val="Normal"/>
    <w:link w:val="FooterChar"/>
    <w:uiPriority w:val="99"/>
    <w:unhideWhenUsed/>
    <w:rsid w:val="007C5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257"/>
  </w:style>
  <w:style w:type="table" w:styleId="TableGrid">
    <w:name w:val="Table Grid"/>
    <w:basedOn w:val="TableNormal"/>
    <w:uiPriority w:val="39"/>
    <w:rsid w:val="00CF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E382E"/>
    <w:rPr>
      <w:color w:val="0563C1"/>
      <w:u w:val="single"/>
    </w:rPr>
  </w:style>
  <w:style w:type="character" w:styleId="FollowedHyperlink">
    <w:name w:val="FollowedHyperlink"/>
    <w:basedOn w:val="DefaultParagraphFont"/>
    <w:uiPriority w:val="99"/>
    <w:semiHidden/>
    <w:unhideWhenUsed/>
    <w:rsid w:val="007E382E"/>
    <w:rPr>
      <w:color w:val="954F72"/>
      <w:u w:val="single"/>
    </w:rPr>
  </w:style>
  <w:style w:type="paragraph" w:customStyle="1" w:styleId="msonormal0">
    <w:name w:val="msonormal"/>
    <w:basedOn w:val="Normal"/>
    <w:rsid w:val="007E38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7">
    <w:name w:val="xl67"/>
    <w:basedOn w:val="Normal"/>
    <w:rsid w:val="007E38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8">
    <w:name w:val="xl68"/>
    <w:basedOn w:val="Normal"/>
    <w:rsid w:val="007E382E"/>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xl69">
    <w:name w:val="xl69"/>
    <w:basedOn w:val="Normal"/>
    <w:rsid w:val="007E382E"/>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xl70">
    <w:name w:val="xl70"/>
    <w:basedOn w:val="Normal"/>
    <w:rsid w:val="007E382E"/>
    <w:pPr>
      <w:pBdr>
        <w:top w:val="single" w:sz="4" w:space="0" w:color="D9D9D9"/>
        <w:left w:val="single" w:sz="4" w:space="0" w:color="D9D9D9"/>
        <w:right w:val="single" w:sz="4" w:space="0" w:color="D9D9D9"/>
      </w:pBdr>
      <w:shd w:val="clear" w:color="000000" w:fill="CAD5DD"/>
      <w:spacing w:before="100" w:beforeAutospacing="1" w:after="100" w:afterAutospacing="1" w:line="240" w:lineRule="auto"/>
    </w:pPr>
    <w:rPr>
      <w:rFonts w:ascii="Times New Roman" w:eastAsia="Times New Roman" w:hAnsi="Times New Roman" w:cs="Times New Roman"/>
      <w:b/>
      <w:bCs/>
      <w:color w:val="404040"/>
      <w:kern w:val="0"/>
      <w:sz w:val="24"/>
      <w:szCs w:val="24"/>
      <w14:ligatures w14:val="none"/>
    </w:rPr>
  </w:style>
  <w:style w:type="paragraph" w:customStyle="1" w:styleId="xl71">
    <w:name w:val="xl71"/>
    <w:basedOn w:val="Normal"/>
    <w:rsid w:val="007E382E"/>
    <w:pPr>
      <w:pBdr>
        <w:top w:val="single" w:sz="4" w:space="0" w:color="D9D9D9"/>
        <w:left w:val="single" w:sz="4" w:space="0" w:color="D9D9D9"/>
        <w:right w:val="single" w:sz="4" w:space="0" w:color="D9D9D9"/>
      </w:pBdr>
      <w:shd w:val="clear" w:color="000000" w:fill="CAD5DD"/>
      <w:spacing w:before="100" w:beforeAutospacing="1" w:after="100" w:afterAutospacing="1" w:line="240" w:lineRule="auto"/>
    </w:pPr>
    <w:rPr>
      <w:rFonts w:ascii="Times New Roman" w:eastAsia="Times New Roman" w:hAnsi="Times New Roman" w:cs="Times New Roman"/>
      <w:b/>
      <w:bCs/>
      <w:color w:val="404040"/>
      <w:kern w:val="0"/>
      <w:sz w:val="24"/>
      <w:szCs w:val="24"/>
      <w14:ligatures w14:val="none"/>
    </w:rPr>
  </w:style>
  <w:style w:type="paragraph" w:customStyle="1" w:styleId="xl72">
    <w:name w:val="xl72"/>
    <w:basedOn w:val="Normal"/>
    <w:rsid w:val="007E382E"/>
    <w:pPr>
      <w:pBdr>
        <w:top w:val="single" w:sz="4" w:space="0" w:color="D9D9D9"/>
        <w:left w:val="single" w:sz="4" w:space="0" w:color="D9D9D9"/>
        <w:right w:val="single" w:sz="4" w:space="0" w:color="D9D9D9"/>
      </w:pBdr>
      <w:shd w:val="clear" w:color="000000" w:fill="289FD9"/>
      <w:spacing w:before="100" w:beforeAutospacing="1" w:after="100" w:afterAutospacing="1" w:line="240" w:lineRule="auto"/>
    </w:pPr>
    <w:rPr>
      <w:rFonts w:ascii="Times New Roman" w:eastAsia="Times New Roman" w:hAnsi="Times New Roman" w:cs="Times New Roman"/>
      <w:b/>
      <w:bCs/>
      <w:color w:val="404040"/>
      <w:kern w:val="0"/>
      <w:sz w:val="24"/>
      <w:szCs w:val="24"/>
      <w14:ligatures w14:val="none"/>
    </w:rPr>
  </w:style>
  <w:style w:type="paragraph" w:customStyle="1" w:styleId="xl73">
    <w:name w:val="xl73"/>
    <w:basedOn w:val="Normal"/>
    <w:rsid w:val="007E382E"/>
    <w:pPr>
      <w:pBdr>
        <w:top w:val="single" w:sz="4" w:space="0" w:color="D9D9D9"/>
        <w:left w:val="single" w:sz="4" w:space="0" w:color="D9D9D9"/>
        <w:right w:val="single" w:sz="4" w:space="0" w:color="D9D9D9"/>
      </w:pBdr>
      <w:shd w:val="clear" w:color="000000" w:fill="FF203F"/>
      <w:spacing w:before="100" w:beforeAutospacing="1" w:after="100" w:afterAutospacing="1" w:line="240" w:lineRule="auto"/>
    </w:pPr>
    <w:rPr>
      <w:rFonts w:ascii="Times New Roman" w:eastAsia="Times New Roman" w:hAnsi="Times New Roman" w:cs="Times New Roman"/>
      <w:b/>
      <w:bCs/>
      <w:color w:val="404040"/>
      <w:kern w:val="0"/>
      <w:sz w:val="24"/>
      <w:szCs w:val="24"/>
      <w14:ligatures w14:val="none"/>
    </w:rPr>
  </w:style>
  <w:style w:type="paragraph" w:customStyle="1" w:styleId="xl74">
    <w:name w:val="xl74"/>
    <w:basedOn w:val="Normal"/>
    <w:rsid w:val="007E382E"/>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xl75">
    <w:name w:val="xl75"/>
    <w:basedOn w:val="Normal"/>
    <w:rsid w:val="007E382E"/>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Times New Roman" w:eastAsia="Times New Roman" w:hAnsi="Times New Roman" w:cs="Times New Roman"/>
      <w:color w:val="FF0000"/>
      <w:kern w:val="0"/>
      <w:sz w:val="24"/>
      <w:szCs w:val="24"/>
      <w14:ligatures w14:val="none"/>
    </w:rPr>
  </w:style>
  <w:style w:type="paragraph" w:customStyle="1" w:styleId="xl76">
    <w:name w:val="xl76"/>
    <w:basedOn w:val="Normal"/>
    <w:rsid w:val="007E382E"/>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Times New Roman" w:eastAsia="Times New Roman" w:hAnsi="Times New Roman" w:cs="Times New Roman"/>
      <w:color w:val="FF0000"/>
      <w:kern w:val="0"/>
      <w:sz w:val="24"/>
      <w:szCs w:val="24"/>
      <w14:ligatures w14:val="none"/>
    </w:rPr>
  </w:style>
  <w:style w:type="paragraph" w:customStyle="1" w:styleId="xl77">
    <w:name w:val="xl77"/>
    <w:basedOn w:val="Normal"/>
    <w:rsid w:val="007E382E"/>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xl78">
    <w:name w:val="xl78"/>
    <w:basedOn w:val="Normal"/>
    <w:rsid w:val="007E382E"/>
    <w:pPr>
      <w:spacing w:before="100" w:beforeAutospacing="1" w:after="100" w:afterAutospacing="1" w:line="240" w:lineRule="auto"/>
    </w:pPr>
    <w:rPr>
      <w:rFonts w:ascii="Times New Roman" w:eastAsia="Times New Roman" w:hAnsi="Times New Roman" w:cs="Times New Roman"/>
      <w:color w:val="FF0000"/>
      <w:kern w:val="0"/>
      <w:sz w:val="24"/>
      <w:szCs w:val="24"/>
      <w14:ligatures w14:val="none"/>
    </w:rPr>
  </w:style>
  <w:style w:type="paragraph" w:customStyle="1" w:styleId="xl79">
    <w:name w:val="xl79"/>
    <w:basedOn w:val="Normal"/>
    <w:rsid w:val="007E382E"/>
    <w:pPr>
      <w:spacing w:before="100" w:beforeAutospacing="1" w:after="100" w:afterAutospacing="1" w:line="240" w:lineRule="auto"/>
    </w:pPr>
    <w:rPr>
      <w:rFonts w:ascii="Times New Roman" w:eastAsia="Times New Roman" w:hAnsi="Times New Roman" w:cs="Times New Roman"/>
      <w:color w:val="FF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075925">
      <w:bodyDiv w:val="1"/>
      <w:marLeft w:val="0"/>
      <w:marRight w:val="0"/>
      <w:marTop w:val="0"/>
      <w:marBottom w:val="0"/>
      <w:divBdr>
        <w:top w:val="none" w:sz="0" w:space="0" w:color="auto"/>
        <w:left w:val="none" w:sz="0" w:space="0" w:color="auto"/>
        <w:bottom w:val="none" w:sz="0" w:space="0" w:color="auto"/>
        <w:right w:val="none" w:sz="0" w:space="0" w:color="auto"/>
      </w:divBdr>
    </w:div>
    <w:div w:id="188502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12929-8F43-405B-8252-826A3D307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475</Words>
  <Characters>2711</Characters>
  <Application>Microsoft Office Word</Application>
  <DocSecurity>0</DocSecurity>
  <Lines>22</Lines>
  <Paragraphs>6</Paragraphs>
  <ScaleCrop>false</ScaleCrop>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Zahid Kassem</dc:creator>
  <cp:keywords/>
  <dc:description/>
  <cp:lastModifiedBy>Ethan Jarman</cp:lastModifiedBy>
  <cp:revision>2</cp:revision>
  <dcterms:created xsi:type="dcterms:W3CDTF">2024-09-20T21:18:00Z</dcterms:created>
  <dcterms:modified xsi:type="dcterms:W3CDTF">2024-09-20T21:18:00Z</dcterms:modified>
</cp:coreProperties>
</file>